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Notulen MR vergadering 22 februari ’26</w:t>
        <w:br w:type="textWrapping"/>
        <w:t xml:space="preserve">Aanwezig: Martin, Nicke, Kirsten, Linda (notulist)</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Check in: Hoe zit iedereen erbij?</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t xml:space="preserve">-</w:t>
        <w:br w:type="textWrapping"/>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Kennismaking: welkom Martin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t xml:space="preserve">Martin, vader van Henke (kleuters) en Rover (klas 2) . </w:t>
        <w:br w:type="textWrapping"/>
        <w:t xml:space="preserve">Motivatie om aan te melden is dat een goede samenwerking tussen ouders, leerkrachten en schoolleiding belangrijk is voor het functioneren van een school. En de ambitie om daar een verbindende rol in te spelen.</w:t>
        <w:br w:type="textWrapping"/>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Stakeholderbijeenkomst Allemanswaard dd. 26/02-2026</w:t>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 uitnodiging van Rhenam is met alle stakeholders uit de Allemanswaard na te denken over de strategische koers 2026-2030 en daarmee na te denken waar deze in samenwerking verschil kunnen maken. Anneloes is uitgenodigd als afgevaardigde vanuit het Sterrenbos. Daarnaast zullen een aantal leden van de MR aansluiten. Doel is om te verkennen waar samenwerkingsmogelijkheden liggen en tevens de stakeholders te leren kennen. </w:t>
        <w:br w:type="textWrapping"/>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Huisvesting: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t xml:space="preserve">Het afgelopen jaar is het besluit genomen dat Sterrenbos een aantal lokalen gaat gebruiken in het pand van De Regenboog. Anneloes hoort deze week meer van de stand van zaken omtrent de extra lokalen bij De Regenboog. De Regenboog is laat meegenomen in de mededeling dat er lokalen door Het Sterrenbos in gebruik genomen worden. Zodra er meer duidelijkheid is over bijvoorbeeld welke lokalen het gaat dan kan het team daar ook verder op acteren.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Vanuit de MR wordt aan Anneloes een tijdspad tot de zomer gevraagd over hoe het proces richting de lokalen in De Regenboog eruitziet. Geadviseerd wordt ook om dit met ouders te delen in de komende nieuwsbrief.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Schooltijden</w:t>
        <w:br w:type="textWrapping"/>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Vorig schooljaar is het besluit genomen om de lestijden aan de passen. Een van de belangrijkste argumentaties was dat dit voldoet aan de minimale eis van lesuren die gesteld wordt door de inspectie. Er wordt aangegeven dat het proces destijds niet zorgvuldig is gelopen, met door de druk van het hersteltraject van de inspectie.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Uit de evaluatie is gebleken dat docenten voor-en nabereidingstijd tekort komen voor de lessen in de huidige schooltijden. Daarnaast merken met name docenten van de onderbouw, dat de dagen voor een aanzienlijk aantal kinderen lang zijn.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t xml:space="preserve">Daarom wordt een nieuw voorstel gedaan voor de lestijden. Het voorstel is 5 dagen van 8.30 – 14.00 uur.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Boomhut gaat al akkoord, er wordt nog gekeken of dit ook haalbaar is bij de andere BSO’s, gaat Anneloes doen. Veranderen van schooltijden is instemming plichtig en er dient dan ook een ouderraadpleging plaats te vinden. De wens is dat het besluit voor de zomervakantie genomen is waardoor de nieuwe tijden volgend schooljaar kunnen ingaan. De MR steunt dit uitgangspunt, maar voorwaarde is dat er goed en tijdig gecommuniceerd worden naar ouders. Ouders worden door Anneloes geïnformeerd, wanneer is nog niet duidelijk. De MR stelt wel voor om dan een inloop te regelen waar ouders kunnen sparren. Daarna komt via Anneloes de instemmingsaanvraag bij de MR.</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Rolverdeling in MR vormgeven</w:t>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Nicke krijgt de rol als voorzitter en Martin als secretaris binnen de MR.</w:t>
      </w: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Prognose leerlingen 26/27</w:t>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MR vraagt prognose op bij schoolleider. Liefst ook langere termijn, dus schooljaar 2026-2027 en 2027-2028.</w:t>
        <w:br w:type="textWrapping"/>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Communicatie rondom ziekte/uitval docenten</w:t>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“Geacht leerlingen thuis te houden” wordt wel eens geschreven in een bericht ziekteverzuim. Er wordt geen ruimte gevoeld om je kind toch naar school te brengen als het bijna niet mogelijk is om thuis te houden. School is wel verplicht om de kinderen op te vangen. MR vraag zich af of het mogelijk is om meer nuance in deze berichtgeving te zetten. Vraag of ouders hier nog iets in kunnen betekenen, welke wettelijke kaders zijn er? MR vraagt deze op bij Anneloes.</w:t>
        <w:br w:type="textWrapping"/>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bCs w:val="1"/>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Ouderparticipatie Sterrenbos</w:t>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 MR wil graag meer ouderparticipatie vormgeven, op een manier die voor alle betrokken partijen waarde oplevert. De eerste stap is het verkennen van de kaders / mogelijkheden en onmogelijkheden. Voor de kaders neemt de MR contact op met de schoolleider.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Komt volgende keer terug op de agenda.</w:t>
        <w:br w:type="textWrapping"/>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Rondvraag</w:t>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Actiepunten</w:t>
      </w:r>
    </w:p>
    <w:tbl>
      <w:tblPr>
        <w:tblStyle w:val="Table1"/>
        <w:tblW w:w="834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
        <w:gridCol w:w="6761"/>
        <w:gridCol w:w="890"/>
        <w:tblGridChange w:id="0">
          <w:tblGrid>
            <w:gridCol w:w="691"/>
            <w:gridCol w:w="6761"/>
            <w:gridCol w:w="890"/>
          </w:tblGrid>
        </w:tblGridChange>
      </w:tblGrid>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A1</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Aan Anneloes wordt een tijdspad tot de zomer gevraagd om in de komende nieuwsbrief te zetten.</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Kirsten</w:t>
            </w:r>
          </w:p>
        </w:tc>
      </w:tr>
      <w:tr>
        <w:trPr>
          <w:cantSplit w:val="0"/>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A2</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MR vraagt prognose op bij schoolleider.</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Kirsten</w:t>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A3</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w:t>
            </w: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 zet alle taken op een rij en zet dit op Parro.</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Nicke</w:t>
            </w:r>
          </w:p>
        </w:tc>
      </w:tr>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A4</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Agendapunt volgende vergadering: ouderparticipatie</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Nicke</w:t>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A5</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Wettelijke kaders opvragen ivm inzet ouders.</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Martin</w:t>
            </w:r>
          </w:p>
        </w:tc>
      </w:tr>
      <w:tr>
        <w:trPr>
          <w:cantSplit w:val="0"/>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Kop7">
    <w:name w:val="heading 7"/>
    <w:basedOn w:val="Standaard"/>
    <w:next w:val="Standaard"/>
    <w:link w:val="Kop7Char"/>
    <w:uiPriority w:val="9"/>
    <w:semiHidden w:val="1"/>
    <w:unhideWhenUsed w:val="1"/>
    <w:qFormat w:val="1"/>
    <w:rsid w:val="00B77747"/>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B77747"/>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B77747"/>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B77747"/>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B77747"/>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B77747"/>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B77747"/>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B77747"/>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B77747"/>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B77747"/>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B77747"/>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B77747"/>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B77747"/>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B77747"/>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B77747"/>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B77747"/>
    <w:rPr>
      <w:i w:val="1"/>
      <w:iCs w:val="1"/>
      <w:color w:val="404040" w:themeColor="text1" w:themeTint="0000BF"/>
    </w:rPr>
  </w:style>
  <w:style w:type="paragraph" w:styleId="Lijstalinea">
    <w:name w:val="List Paragraph"/>
    <w:basedOn w:val="Standaard"/>
    <w:uiPriority w:val="34"/>
    <w:qFormat w:val="1"/>
    <w:rsid w:val="00B77747"/>
    <w:pPr>
      <w:ind w:left="720"/>
      <w:contextualSpacing w:val="1"/>
    </w:pPr>
  </w:style>
  <w:style w:type="character" w:styleId="Intensievebenadrukking">
    <w:name w:val="Intense Emphasis"/>
    <w:basedOn w:val="Standaardalinea-lettertype"/>
    <w:uiPriority w:val="21"/>
    <w:qFormat w:val="1"/>
    <w:rsid w:val="00B77747"/>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B7774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B77747"/>
    <w:rPr>
      <w:i w:val="1"/>
      <w:iCs w:val="1"/>
      <w:color w:val="0f4761" w:themeColor="accent1" w:themeShade="0000BF"/>
    </w:rPr>
  </w:style>
  <w:style w:type="character" w:styleId="Intensieveverwijzing">
    <w:name w:val="Intense Reference"/>
    <w:basedOn w:val="Standaardalinea-lettertype"/>
    <w:uiPriority w:val="32"/>
    <w:qFormat w:val="1"/>
    <w:rsid w:val="00B77747"/>
    <w:rPr>
      <w:b w:val="1"/>
      <w:bCs w:val="1"/>
      <w:smallCaps w:val="1"/>
      <w:color w:val="0f4761" w:themeColor="accent1" w:themeShade="0000BF"/>
      <w:spacing w:val="5"/>
    </w:rPr>
  </w:style>
  <w:style w:type="table" w:styleId="Tabelraster">
    <w:name w:val="Table Grid"/>
    <w:basedOn w:val="Standaardtabel"/>
    <w:uiPriority w:val="39"/>
    <w:rsid w:val="006D163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2NpcYQH7cE22KuQBICAQrXBIg==">CgMxLjA4AHIhMTZELXlXLXRteDNhNHhrZ3ZaZWNmV1FIMG02aDUtVUE1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2026-03-04T08:45:00Z</dcterms:created>
  <dc:creator>Julian Breen</dc:creator>
</cp:coreProperties>
</file>